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br/>
        <w:t>МИНИСТЕРСТВО ПРОСВЕЩЕНИЯ РОССИЙСКОЙ ФЕДЕРАЦИИ</w:t>
      </w:r>
    </w:p>
    <w:p w:rsidR="00C849D8" w:rsidRPr="00C849D8" w:rsidRDefault="00C849D8" w:rsidP="00C849D8">
      <w:pPr>
        <w:spacing w:after="0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0" w:name="100002"/>
      <w:bookmarkEnd w:id="0"/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ПИСЬМО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от 9 октября 2020 г. N ГД-1730/03</w:t>
      </w:r>
    </w:p>
    <w:p w:rsidR="00C849D8" w:rsidRPr="00C849D8" w:rsidRDefault="00C849D8" w:rsidP="00C849D8">
      <w:pPr>
        <w:spacing w:after="0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1" w:name="100003"/>
      <w:bookmarkEnd w:id="1"/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 РЕКОМЕНДАЦИЯХ ПО КОРРЕКТИРОВКЕ ОБРАЗОВАТЕЛЬНЫХ ПРОГРАММ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2" w:name="100004"/>
      <w:bookmarkEnd w:id="2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Во исполнение протокола заседания оперативного штаба по предупреждению завоза и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на территории Российской Федерации под председательством председателя штаба, Заместителя Председателя Правительства Российской Федерации Голиковой Т.А.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направляет разработанные совместно с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Роспотребнадзором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hyperlink r:id="rId4" w:anchor="RbstseaoHeWV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рекомендации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для органов исполнительной власти субъектов Российской Федерации об осуществлении в организациях, реализующих образовательные программы начального общего, основного общего, среднего общего образования (далее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Организации), корректировки указанных программ в условиях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инфекции.</w:t>
      </w:r>
      <w:proofErr w:type="gramEnd"/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3" w:name="100005"/>
      <w:bookmarkEnd w:id="3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родителей обучающихся, общественности.</w:t>
      </w:r>
    </w:p>
    <w:p w:rsidR="00C849D8" w:rsidRPr="00C849D8" w:rsidRDefault="00C849D8" w:rsidP="00C849D8">
      <w:pPr>
        <w:spacing w:after="0" w:line="327" w:lineRule="atLeast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4" w:name="100006"/>
      <w:bookmarkEnd w:id="4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Д.Е.ГЛУШКО</w:t>
      </w:r>
    </w:p>
    <w:p w:rsidR="00C849D8" w:rsidRPr="00C849D8" w:rsidRDefault="00C849D8" w:rsidP="00C84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bookmarkStart w:id="5" w:name="RbstseaoHeWV"/>
      <w:bookmarkEnd w:id="5"/>
    </w:p>
    <w:p w:rsidR="00C849D8" w:rsidRPr="00C849D8" w:rsidRDefault="00C849D8" w:rsidP="00C849D8">
      <w:pPr>
        <w:spacing w:after="0" w:line="327" w:lineRule="atLeast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6" w:name="100007"/>
      <w:bookmarkEnd w:id="6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Приложение</w:t>
      </w:r>
    </w:p>
    <w:p w:rsidR="00C849D8" w:rsidRPr="00C849D8" w:rsidRDefault="00C849D8" w:rsidP="00C849D8">
      <w:pPr>
        <w:spacing w:after="0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7" w:name="100008"/>
      <w:bookmarkEnd w:id="7"/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РЕКОМЕНДАЦИИ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ОБ ОРГАНИЗАЦИИ В ОРГАНИЗАЦИЯХ, РЕАЛИЗУЮЩИХ ОБРАЗОВАТЕЛЬНЫЕ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ПРОГРАММЫ НАЧАЛЬНОГО ОБЩЕГО, ОСНОВНОГО ОБЩЕГО, СРЕДНЕГО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ОБЩЕГО ОБРАЗОВАНИЯ, КОРРЕКТИРОВКИ УКАЗАННЫХ ПРОГРАММ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В УСЛОВИЯХ РАСПРОСТРАНЕНИЯ НОВОЙ КОРОНАВИРУСНОЙ ИНФЕКЦИИ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8" w:name="100009"/>
      <w:bookmarkEnd w:id="8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 целью предупреждения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(COVID-19) на территории Российской Федерации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обращают внимание на целесообразность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</w:t>
      </w: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(далее соответственно - Организации, Программы) в случае выявления такой необходимости.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9" w:name="100010"/>
      <w:bookmarkEnd w:id="9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Основной задачей корректировки Программ является достижение результатов освоения Программы вне зависимости от ситуации с распространением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0" w:name="100011"/>
      <w:bookmarkEnd w:id="10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Учитывая положения </w:t>
      </w:r>
      <w:hyperlink r:id="rId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статей 12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6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28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от 29 декабря 2012 г. N 273-ФЗ "Об образовании в Российской Федерации" (далее - Федеральный закон N 273-ФЗ), определивших самостоятельность Организаций в разработке Программ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программ, а также в разработке и принятии локальных нормативных актов, руководителем Организации при принятии решения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 корректировке Программ должен быть издан соответствующий распорядительный акт, определяющий должностных лиц, ответственных за внесение изменений в Программы, сроки, порядок согласования и утверждения соответствующих изменений.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1" w:name="100012"/>
      <w:bookmarkEnd w:id="11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Руководствуясь </w:t>
      </w:r>
      <w:hyperlink r:id="rId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частями 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8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7 статьи 12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9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пунктами 2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0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6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11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12 части 3 статьи 28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273-ФЗ, в Программу могут быть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утвержденных приказами Министерства образования и науки Российской Федерации от 6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октября 2009 г. </w:t>
      </w:r>
      <w:hyperlink r:id="rId12" w:anchor="ofenjNIt3MoJ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373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"Об утверждении и введении в действие федерального государственного образовательного стандарта начального общего образования"; от 17 декабря 2010 г. </w:t>
      </w:r>
      <w:hyperlink r:id="rId13" w:anchor="X5AVv1ahcFYu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1897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"Об утверждении федерального государственного образовательного стандарта основного общего образования" и от 17 мая 2012 г. N 413 "Об утверждении федерального государственного образовательного стандарта среднего общего образования" (далее - ФГОС).</w:t>
      </w:r>
      <w:proofErr w:type="gramEnd"/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2" w:name="100013"/>
      <w:bookmarkEnd w:id="12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Таким образом, Организация вправе принять решение о внесении изменений во все разделы Программы или только в один или несколько разделов Программы, в том числе в части организации внеурочной деятельности.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3" w:name="100014"/>
      <w:bookmarkEnd w:id="13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проведении работы по внесению изменений в Программу, в том числе в части содержания рабочих программ, Организации следует учесть академические права педагогических работников, установленные </w:t>
      </w:r>
      <w:hyperlink r:id="rId14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пунктами 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6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6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1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9 части 3 статьи 47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273-ФЗ, а также их обязанности, установленные </w:t>
      </w:r>
      <w:hyperlink r:id="rId18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пунктами 1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9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20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6 части 1 статьи 48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273-ФЗ.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Кроме того, можно привлечь, руководствуясь частью 3 статьи 30 Федерального закона N 273-ФЗ, коллегиальные органы управления с учетом их полномочий, установленных уставом Организации.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4" w:name="100015"/>
      <w:bookmarkEnd w:id="14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Обращаем внимание, что </w:t>
      </w:r>
      <w:hyperlink r:id="rId21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пунктом 3 части 1 статьи 34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 предусмотрено право обучающегося на обучение по индивидуальным учебным планам. Кроме того, </w:t>
      </w:r>
      <w:hyperlink r:id="rId22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частями 1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23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2 статьи 17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24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 xml:space="preserve">частью 2 статьи </w:t>
        </w:r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lastRenderedPageBreak/>
          <w:t>63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Федерального закона N 273-ФЗ предусмотрено право на получение обучающимися образования в очной,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очно-заочной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или заочной форме и вне Организации (в форме семейного образования и самообразования).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5" w:name="100016"/>
      <w:bookmarkEnd w:id="15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внесении изменений в Программы в части расширения использования различных образовательных технологий на основании </w:t>
      </w:r>
      <w:hyperlink r:id="rId2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части 2 статьи 13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 следует учесть особенности применения дистанционных образовательных технологий и электронного обучения в соответствии с </w:t>
      </w:r>
      <w:hyperlink r:id="rId26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приказом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Министерства образования и науки Российской Федерации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образовательных технологий при реализации образовательных программ" и приказами Министерства просвещения Российской Федерации от 17 марта 2020 г. </w:t>
      </w:r>
      <w:hyperlink r:id="rId2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103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от 17 марта 2020 г. </w:t>
      </w:r>
      <w:hyperlink r:id="rId28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104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на территории Российской Федерации".</w:t>
      </w:r>
    </w:p>
    <w:p w:rsidR="00C849D8" w:rsidRPr="00C849D8" w:rsidRDefault="00C849D8" w:rsidP="00C849D8">
      <w:pPr>
        <w:spacing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C5F87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6932295" cy="861060"/>
            <wp:effectExtent l="19050" t="0" r="1905" b="0"/>
            <wp:docPr id="1" name="Рисунок 1" descr="https://avatars.mds.yandex.net/get-adfox-content/2462621/201102_adfox_1396390_3787463.e3ad1a0e5356e37f234e3408126a0866.gif/optimize.webp?webp=false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102_adfox_1396390_3787463.e3ad1a0e5356e37f234e3408126a0866.gif/optimize.webp?webp=false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6" w:name="100017"/>
      <w:bookmarkEnd w:id="16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условии реализации Программ с использованием сетевой формы реализации Программ в соответствии с заключенным договором о сетевой форме необходимо учитывать, что издан </w:t>
      </w:r>
      <w:hyperlink r:id="rId31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приказ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Министерства науки и высшего образования Российской Федерации и Министерства просвещения Российской Федерации от 5 августа 2020 г. N 882/391 "Об организации и осуществлении образовательной деятельности при сетевой форме реализации образовательных программ", утвердивший </w:t>
      </w:r>
      <w:hyperlink r:id="rId32" w:anchor="ILb2xqE5QbJv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порядок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организации и осуществления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образовательной деятельности при сетевой форме реализации Программ и примерную </w:t>
      </w:r>
      <w:hyperlink r:id="rId33" w:anchor="g4ZI5qgpVOdB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форму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договора о сетевой форме реализации Программ.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7" w:name="100018"/>
      <w:bookmarkEnd w:id="17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Обращаем внимание, что при внесении изменений в Программы также должны быть учтены требования постановлений Главного государственного санитарного врача Российской Федерации от 22 мая 2020 г. </w:t>
      </w:r>
      <w:hyperlink r:id="rId34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"Об </w:t>
      </w: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утверждении санитарно-эпидемиологических правил СП 3.1.3597-20 "Профилактика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(COVID-19)"; от 30 июня 2020 г. </w:t>
      </w:r>
      <w:hyperlink r:id="rId3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16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(COVID-19)" (далее - СП 3.1/2.4.3598-20).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8" w:name="100019"/>
      <w:bookmarkEnd w:id="18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Необходимо отметить, что в соответствии с </w:t>
      </w:r>
      <w:hyperlink r:id="rId36" w:anchor="9MIc4AlDlR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пунктом 1.3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СП 3.1/2.4.3598-20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 (</w:t>
      </w:r>
      <w:hyperlink r:id="rId3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постановление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Главного государственного санитарного врача Российской Федерации от 29 декабря 2010 г. N 189 "Об утверждении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СанПиН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2.4.2.2821-10 "Санитарно-эпидемиологические требования к условиям и организации обучения в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общеобразовательных учреждениях" (далее -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СанПиН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2.4.2.2821-10), в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связи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 чем при внесении изменений в Программу необходимо учесть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СанПиН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2.4.2.2821-10, в том числе при определении сроков начала и окончания каникул.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9" w:name="100020"/>
      <w:bookmarkEnd w:id="19"/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отмечает необходимость информировать обучающихся и их родителей (законных представителей) при принятии решения о внесении изменений в Программы.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20" w:name="100021"/>
      <w:bookmarkEnd w:id="20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При внесении изменений в Программы также следует руководствоваться письмами, рекомендациями и разъяснениями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Роспотребнадзора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направленными в субъекты Российской Федерации в текущем году и размещенными на официальных сайтах указанных ведомств.</w:t>
      </w: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849D8"/>
    <w:rsid w:val="00141F9B"/>
    <w:rsid w:val="00147D00"/>
    <w:rsid w:val="00231EA7"/>
    <w:rsid w:val="002B20EB"/>
    <w:rsid w:val="002D7E2B"/>
    <w:rsid w:val="003C2AA1"/>
    <w:rsid w:val="003D586B"/>
    <w:rsid w:val="004C1E44"/>
    <w:rsid w:val="00513B9C"/>
    <w:rsid w:val="006A1155"/>
    <w:rsid w:val="006B1EF6"/>
    <w:rsid w:val="0074793B"/>
    <w:rsid w:val="007D55ED"/>
    <w:rsid w:val="008E05A3"/>
    <w:rsid w:val="009562D4"/>
    <w:rsid w:val="00B254C5"/>
    <w:rsid w:val="00B26D36"/>
    <w:rsid w:val="00BA69E3"/>
    <w:rsid w:val="00BD2AF6"/>
    <w:rsid w:val="00C849D8"/>
    <w:rsid w:val="00C9490B"/>
    <w:rsid w:val="00CE0818"/>
    <w:rsid w:val="00E3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8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8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49D8"/>
    <w:rPr>
      <w:color w:val="0000FF"/>
      <w:u w:val="single"/>
    </w:rPr>
  </w:style>
  <w:style w:type="paragraph" w:customStyle="1" w:styleId="pright">
    <w:name w:val="pright"/>
    <w:basedOn w:val="a"/>
    <w:rsid w:val="00C8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0294">
                  <w:marLeft w:val="0"/>
                  <w:marRight w:val="0"/>
                  <w:marTop w:val="335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55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9122012-n-273-fz-ob/glava-2/statia-12/" TargetMode="External"/><Relationship Id="rId13" Type="http://schemas.openxmlformats.org/officeDocument/2006/relationships/hyperlink" Target="https://sudact.ru/law/prikaz-minobrnauki-rf-ot-17122010-n-1897/" TargetMode="External"/><Relationship Id="rId18" Type="http://schemas.openxmlformats.org/officeDocument/2006/relationships/hyperlink" Target="https://sudact.ru/law/federalnyi-zakon-ot-29122012-n-273-fz-ob/glava-5/statia-48/" TargetMode="External"/><Relationship Id="rId26" Type="http://schemas.openxmlformats.org/officeDocument/2006/relationships/hyperlink" Target="https://sudact.ru/law/prikaz-minobrnauki-rossii-ot-23082017-n-816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udact.ru/law/federalnyi-zakon-ot-29122012-n-273-fz-ob/glava-4/statia-34/" TargetMode="External"/><Relationship Id="rId34" Type="http://schemas.openxmlformats.org/officeDocument/2006/relationships/hyperlink" Target="https://sudact.ru/law/postanovlenie-glavnogo-gosudarstvennogo-sanitarnogo-vracha-rf-ot_1336/" TargetMode="External"/><Relationship Id="rId7" Type="http://schemas.openxmlformats.org/officeDocument/2006/relationships/hyperlink" Target="https://sudact.ru/law/federalnyi-zakon-ot-29122012-n-273-fz-ob/glava-2/statia-12/" TargetMode="External"/><Relationship Id="rId12" Type="http://schemas.openxmlformats.org/officeDocument/2006/relationships/hyperlink" Target="https://sudact.ru/law/prikaz-minobrnauki-rf-ot-06102009-n-373/" TargetMode="External"/><Relationship Id="rId17" Type="http://schemas.openxmlformats.org/officeDocument/2006/relationships/hyperlink" Target="https://sudact.ru/law/federalnyi-zakon-ot-29122012-n-273-fz-ob/glava-5/statia-47/" TargetMode="External"/><Relationship Id="rId25" Type="http://schemas.openxmlformats.org/officeDocument/2006/relationships/hyperlink" Target="https://sudact.ru/law/federalnyi-zakon-ot-29122012-n-273-fz-ob/glava-2/statia-13/" TargetMode="External"/><Relationship Id="rId33" Type="http://schemas.openxmlformats.org/officeDocument/2006/relationships/hyperlink" Target="https://sudact.ru/law/prikaz-minobrnauki-rossii-n-882-minprosveshcheniia-rossii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udact.ru/law/federalnyi-zakon-ot-29122012-n-273-fz-ob/glava-5/statia-47/" TargetMode="External"/><Relationship Id="rId20" Type="http://schemas.openxmlformats.org/officeDocument/2006/relationships/hyperlink" Target="https://sudact.ru/law/federalnyi-zakon-ot-29122012-n-273-fz-ob/glava-5/statia-48/" TargetMode="External"/><Relationship Id="rId29" Type="http://schemas.openxmlformats.org/officeDocument/2006/relationships/hyperlink" Target="https://ads.adfox.ru/317061/clickURL?ad-session-id=3592861646019505402&amp;duid=164601912026382008&amp;hash=dd530bf1a6498054&amp;sj=rUcy3kTMuJfPVEjOtz4zP16f14Hw_gQjLFOewtTQsHWpWPOfj7kc2GNjH6SdLg==&amp;rand=lvenhzj&amp;rqs=-ulS228E0xyxQxxiVmbJ3X6rarCZcJwW&amp;pr=lxtruej&amp;p1=clsyl&amp;ytt=350194457905173&amp;p5=ihmtr&amp;ybv=0.54909&amp;p2=gxas&amp;ylv=0.54909&amp;pf=https://login.consultant.ru/demo-access/?utm_campaign=demo-access&amp;utm_source=sudactru&amp;utm_medium=banner&amp;utm_content=registration&amp;utm_term=insidetext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2-n-273-fz-ob/glava-3/statia-28/" TargetMode="External"/><Relationship Id="rId11" Type="http://schemas.openxmlformats.org/officeDocument/2006/relationships/hyperlink" Target="https://sudact.ru/law/federalnyi-zakon-ot-29122012-n-273-fz-ob/glava-3/statia-28/" TargetMode="External"/><Relationship Id="rId24" Type="http://schemas.openxmlformats.org/officeDocument/2006/relationships/hyperlink" Target="https://sudact.ru/law/federalnyi-zakon-ot-29122012-n-273-fz-ob/glava-7/statia-63/" TargetMode="External"/><Relationship Id="rId32" Type="http://schemas.openxmlformats.org/officeDocument/2006/relationships/hyperlink" Target="https://sudact.ru/law/prikaz-minobrnauki-rossii-n-882-minprosveshcheniia-rossii/" TargetMode="External"/><Relationship Id="rId37" Type="http://schemas.openxmlformats.org/officeDocument/2006/relationships/hyperlink" Target="https://sudact.ru/law/postanovlenie-glavnogo-gosudarstvennogo-sanitarnogo-vracha-rf-ot_593/" TargetMode="External"/><Relationship Id="rId5" Type="http://schemas.openxmlformats.org/officeDocument/2006/relationships/hyperlink" Target="https://sudact.ru/law/federalnyi-zakon-ot-29122012-n-273-fz-ob/glava-2/statia-12/" TargetMode="External"/><Relationship Id="rId15" Type="http://schemas.openxmlformats.org/officeDocument/2006/relationships/hyperlink" Target="https://sudact.ru/law/federalnyi-zakon-ot-29122012-n-273-fz-ob/glava-5/statia-47/" TargetMode="External"/><Relationship Id="rId23" Type="http://schemas.openxmlformats.org/officeDocument/2006/relationships/hyperlink" Target="https://sudact.ru/law/federalnyi-zakon-ot-29122012-n-273-fz-ob/glava-2/statia-17/" TargetMode="External"/><Relationship Id="rId28" Type="http://schemas.openxmlformats.org/officeDocument/2006/relationships/hyperlink" Target="https://sudact.ru/law/prikaz-minprosveshcheniia-rossii-ot-17032020-n-104/" TargetMode="External"/><Relationship Id="rId36" Type="http://schemas.openxmlformats.org/officeDocument/2006/relationships/hyperlink" Target="https://sudact.ru/law/postanovlenie-glavnogo-gosudarstvennogo-sanitarnogo-vracha-rf-ot_1337/" TargetMode="External"/><Relationship Id="rId10" Type="http://schemas.openxmlformats.org/officeDocument/2006/relationships/hyperlink" Target="https://sudact.ru/law/federalnyi-zakon-ot-29122012-n-273-fz-ob/glava-3/statia-28/" TargetMode="External"/><Relationship Id="rId19" Type="http://schemas.openxmlformats.org/officeDocument/2006/relationships/hyperlink" Target="https://sudact.ru/law/federalnyi-zakon-ot-29122012-n-273-fz-ob/glava-5/statia-48/" TargetMode="External"/><Relationship Id="rId31" Type="http://schemas.openxmlformats.org/officeDocument/2006/relationships/hyperlink" Target="https://sudact.ru/law/prikaz-minobrnauki-rossii-n-882-minprosveshcheniia-rossii/" TargetMode="External"/><Relationship Id="rId4" Type="http://schemas.openxmlformats.org/officeDocument/2006/relationships/hyperlink" Target="https://sudact.ru/law/pismo-minprosveshcheniia-rossii-ot-09102020-n-gd-173003/" TargetMode="External"/><Relationship Id="rId9" Type="http://schemas.openxmlformats.org/officeDocument/2006/relationships/hyperlink" Target="https://sudact.ru/law/federalnyi-zakon-ot-29122012-n-273-fz-ob/glava-3/statia-28/" TargetMode="External"/><Relationship Id="rId14" Type="http://schemas.openxmlformats.org/officeDocument/2006/relationships/hyperlink" Target="https://sudact.ru/law/federalnyi-zakon-ot-29122012-n-273-fz-ob/glava-5/statia-47/" TargetMode="External"/><Relationship Id="rId22" Type="http://schemas.openxmlformats.org/officeDocument/2006/relationships/hyperlink" Target="https://sudact.ru/law/federalnyi-zakon-ot-29122012-n-273-fz-ob/glava-2/statia-17/" TargetMode="External"/><Relationship Id="rId27" Type="http://schemas.openxmlformats.org/officeDocument/2006/relationships/hyperlink" Target="https://sudact.ru/law/prikaz-minprosveshcheniia-rossii-ot-17032020-n-103/" TargetMode="External"/><Relationship Id="rId30" Type="http://schemas.openxmlformats.org/officeDocument/2006/relationships/image" Target="media/image1.gif"/><Relationship Id="rId35" Type="http://schemas.openxmlformats.org/officeDocument/2006/relationships/hyperlink" Target="https://sudact.ru/law/postanovlenie-glavnogo-gosudarstvennogo-sanitarnogo-vracha-rf-ot_13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1761</Words>
  <Characters>10040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пк</cp:lastModifiedBy>
  <cp:revision>2</cp:revision>
  <dcterms:created xsi:type="dcterms:W3CDTF">2022-04-11T08:37:00Z</dcterms:created>
  <dcterms:modified xsi:type="dcterms:W3CDTF">2022-04-11T08:37:00Z</dcterms:modified>
</cp:coreProperties>
</file>